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CAC56" w14:textId="547EAAE6" w:rsidR="008463AC" w:rsidRDefault="00041516">
      <w:pPr>
        <w:spacing w:beforeLines="100" w:before="312"/>
        <w:jc w:val="center"/>
        <w:rPr>
          <w:rFonts w:ascii="方正小标宋简体" w:eastAsia="方正小标宋简体" w:hAnsi="仿宋"/>
          <w:b/>
          <w:sz w:val="40"/>
          <w:szCs w:val="32"/>
        </w:rPr>
      </w:pPr>
      <w:bookmarkStart w:id="0" w:name="_Hlk214979262"/>
      <w:r>
        <w:rPr>
          <w:rFonts w:ascii="方正小标宋简体" w:eastAsia="方正小标宋简体" w:hAnsi="仿宋" w:hint="eastAsia"/>
          <w:b/>
          <w:sz w:val="40"/>
          <w:szCs w:val="32"/>
        </w:rPr>
        <w:t>2025</w:t>
      </w:r>
      <w:r>
        <w:rPr>
          <w:rFonts w:ascii="方正小标宋简体" w:eastAsia="方正小标宋简体" w:hAnsi="仿宋" w:hint="eastAsia"/>
          <w:b/>
          <w:sz w:val="40"/>
          <w:szCs w:val="32"/>
        </w:rPr>
        <w:t>年度</w:t>
      </w:r>
      <w:r w:rsidR="009E7DF4">
        <w:rPr>
          <w:rFonts w:ascii="方正小标宋简体" w:eastAsia="方正小标宋简体" w:hAnsi="仿宋" w:hint="eastAsia"/>
          <w:b/>
          <w:sz w:val="40"/>
          <w:szCs w:val="32"/>
        </w:rPr>
        <w:t>广东省科学技术</w:t>
      </w:r>
      <w:r>
        <w:rPr>
          <w:rFonts w:ascii="方正小标宋简体" w:eastAsia="方正小标宋简体" w:hAnsi="仿宋" w:hint="eastAsia"/>
          <w:b/>
          <w:sz w:val="40"/>
          <w:szCs w:val="32"/>
        </w:rPr>
        <w:t>奖提名公示内容</w:t>
      </w:r>
      <w:r w:rsidR="009E7DF4">
        <w:rPr>
          <w:rFonts w:ascii="方正小标宋简体" w:eastAsia="方正小标宋简体" w:hAnsi="仿宋" w:hint="eastAsia"/>
          <w:b/>
          <w:sz w:val="40"/>
          <w:szCs w:val="32"/>
        </w:rPr>
        <w:t>（自然科学奖）</w:t>
      </w:r>
    </w:p>
    <w:bookmarkEnd w:id="0"/>
    <w:p w14:paraId="5D4F16DE" w14:textId="77777777" w:rsidR="008463AC" w:rsidRDefault="008463AC">
      <w:pPr>
        <w:pStyle w:val="a0"/>
      </w:pPr>
    </w:p>
    <w:p w14:paraId="58C8E80F" w14:textId="77777777" w:rsidR="008463AC" w:rsidRDefault="00041516">
      <w:pPr>
        <w:spacing w:beforeLines="100" w:before="312" w:line="5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一、项目名称</w:t>
      </w:r>
    </w:p>
    <w:p w14:paraId="3974EE3C" w14:textId="1BB5BE0C" w:rsidR="008463AC" w:rsidRDefault="001A0358">
      <w:pPr>
        <w:spacing w:beforeLines="100" w:before="312"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1" w:name="OLE_LINK2"/>
      <w:r w:rsidRPr="001A0358">
        <w:rPr>
          <w:rFonts w:ascii="仿宋_GB2312" w:eastAsia="仿宋_GB2312" w:hAnsi="仿宋" w:hint="eastAsia"/>
          <w:sz w:val="32"/>
          <w:szCs w:val="32"/>
        </w:rPr>
        <w:t>作物镉积累能力品种间差异的分子和生理生化调控机制</w:t>
      </w:r>
    </w:p>
    <w:bookmarkEnd w:id="1"/>
    <w:p w14:paraId="3F85B75D" w14:textId="399EF9EA" w:rsidR="008463AC" w:rsidRDefault="00041516" w:rsidP="009E7DF4">
      <w:pPr>
        <w:spacing w:beforeLines="100" w:before="312" w:line="5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9E7DF4" w:rsidRPr="009E7DF4">
        <w:rPr>
          <w:rFonts w:ascii="黑体" w:eastAsia="黑体" w:hAnsi="黑体" w:hint="eastAsia"/>
          <w:b/>
          <w:sz w:val="32"/>
          <w:szCs w:val="32"/>
        </w:rPr>
        <w:t>提名单位/提名专家（工作单位）</w:t>
      </w:r>
    </w:p>
    <w:p w14:paraId="3DDB0C83" w14:textId="29694105" w:rsidR="00C35051" w:rsidRDefault="00E63443" w:rsidP="00C35051">
      <w:pPr>
        <w:spacing w:beforeLines="100" w:before="312"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广东省教育厅</w:t>
      </w:r>
    </w:p>
    <w:p w14:paraId="3FD3C91B" w14:textId="77777777" w:rsidR="008463AC" w:rsidRDefault="00041516">
      <w:pPr>
        <w:spacing w:beforeLines="100" w:before="312" w:line="5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三、主要完成人（完成单位）</w:t>
      </w:r>
    </w:p>
    <w:p w14:paraId="47C3173D" w14:textId="7127E5BC" w:rsidR="001A0358" w:rsidRPr="00E9544A" w:rsidRDefault="001A0358">
      <w:pPr>
        <w:spacing w:beforeLines="100" w:before="312" w:line="540" w:lineRule="exact"/>
        <w:rPr>
          <w:rFonts w:ascii="仿宋_GB2312" w:eastAsia="仿宋_GB2312" w:hAnsi="仿宋"/>
          <w:sz w:val="32"/>
          <w:szCs w:val="32"/>
        </w:rPr>
      </w:pPr>
      <w:r w:rsidRPr="001A0358">
        <w:rPr>
          <w:rFonts w:ascii="仿宋_GB2312" w:eastAsia="仿宋_GB2312" w:hAnsi="仿宋" w:hint="eastAsia"/>
          <w:sz w:val="32"/>
          <w:szCs w:val="32"/>
        </w:rPr>
        <w:t>杨中艺</w:t>
      </w:r>
      <w:r>
        <w:rPr>
          <w:rFonts w:ascii="仿宋_GB2312" w:eastAsia="仿宋_GB2312" w:hAnsi="仿宋" w:hint="eastAsia"/>
          <w:sz w:val="32"/>
          <w:szCs w:val="32"/>
        </w:rPr>
        <w:t>（中山大学）</w:t>
      </w:r>
      <w:r w:rsidRPr="001A0358">
        <w:rPr>
          <w:rFonts w:ascii="仿宋_GB2312" w:eastAsia="仿宋_GB2312" w:hAnsi="仿宋" w:hint="eastAsia"/>
          <w:sz w:val="32"/>
          <w:szCs w:val="32"/>
        </w:rPr>
        <w:t>、何春桃</w:t>
      </w:r>
      <w:r>
        <w:rPr>
          <w:rFonts w:ascii="仿宋_GB2312" w:eastAsia="仿宋_GB2312" w:hAnsi="仿宋" w:hint="eastAsia"/>
          <w:sz w:val="32"/>
          <w:szCs w:val="32"/>
        </w:rPr>
        <w:t>（中山大学）</w:t>
      </w:r>
      <w:r w:rsidRPr="001A0358">
        <w:rPr>
          <w:rFonts w:ascii="仿宋_GB2312" w:eastAsia="仿宋_GB2312" w:hAnsi="仿宋" w:hint="eastAsia"/>
          <w:sz w:val="32"/>
          <w:szCs w:val="32"/>
        </w:rPr>
        <w:t>、于辉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湖南科技大学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、周倩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="00E9544A">
        <w:rPr>
          <w:rFonts w:ascii="仿宋_GB2312" w:eastAsia="仿宋_GB2312" w:hAnsi="仿宋" w:hint="eastAsia"/>
          <w:sz w:val="32"/>
          <w:szCs w:val="32"/>
        </w:rPr>
        <w:t>中山</w:t>
      </w:r>
      <w:r w:rsidRPr="001A0358">
        <w:rPr>
          <w:rFonts w:ascii="仿宋_GB2312" w:eastAsia="仿宋_GB2312" w:hAnsi="仿宋" w:hint="eastAsia"/>
          <w:sz w:val="32"/>
          <w:szCs w:val="32"/>
        </w:rPr>
        <w:t>大学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、申创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湖南工学院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、付惠玲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湖南工学院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、黄樱樱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湖南工学院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、辛俊亮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湖南工学院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、王俊丽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贵州医科大学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、母养秀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宁夏农林科学院农业资源与环境研究所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、倪文娟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赣南医科大学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、黄白飞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湖南工学院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1A0358">
        <w:rPr>
          <w:rFonts w:ascii="仿宋_GB2312" w:eastAsia="仿宋_GB2312" w:hAnsi="仿宋" w:hint="eastAsia"/>
          <w:sz w:val="32"/>
          <w:szCs w:val="32"/>
        </w:rPr>
        <w:t>、王宇涛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="00E9544A">
        <w:rPr>
          <w:rFonts w:ascii="仿宋_GB2312" w:eastAsia="仿宋_GB2312" w:hAnsi="仿宋" w:hint="eastAsia"/>
          <w:sz w:val="32"/>
          <w:szCs w:val="32"/>
        </w:rPr>
        <w:t>中山</w:t>
      </w:r>
      <w:r>
        <w:rPr>
          <w:rFonts w:ascii="仿宋_GB2312" w:eastAsia="仿宋_GB2312" w:hAnsi="仿宋" w:hint="eastAsia"/>
          <w:sz w:val="32"/>
          <w:szCs w:val="32"/>
        </w:rPr>
        <w:t>大学）</w:t>
      </w:r>
      <w:r w:rsidRPr="001A0358">
        <w:rPr>
          <w:rFonts w:ascii="仿宋_GB2312" w:eastAsia="仿宋_GB2312" w:hAnsi="仿宋" w:hint="eastAsia"/>
          <w:sz w:val="32"/>
          <w:szCs w:val="32"/>
        </w:rPr>
        <w:t>、薛梦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1A0358">
        <w:rPr>
          <w:rFonts w:ascii="仿宋_GB2312" w:eastAsia="仿宋_GB2312" w:hAnsi="仿宋" w:hint="eastAsia"/>
          <w:sz w:val="32"/>
          <w:szCs w:val="32"/>
        </w:rPr>
        <w:t>广州三环专利商标代理有限公司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="00E9544A">
        <w:rPr>
          <w:rFonts w:ascii="仿宋_GB2312" w:eastAsia="仿宋_GB2312" w:hAnsi="仿宋" w:hint="eastAsia"/>
          <w:sz w:val="32"/>
          <w:szCs w:val="32"/>
        </w:rPr>
        <w:t>、龚玉莲（</w:t>
      </w:r>
      <w:r w:rsidR="00E9544A" w:rsidRPr="00E9544A">
        <w:rPr>
          <w:rFonts w:ascii="仿宋_GB2312" w:eastAsia="仿宋_GB2312" w:hAnsi="仿宋" w:hint="eastAsia"/>
          <w:sz w:val="32"/>
          <w:szCs w:val="32"/>
        </w:rPr>
        <w:t>广东第二师范学院</w:t>
      </w:r>
      <w:r w:rsidR="00E9544A">
        <w:rPr>
          <w:rFonts w:ascii="仿宋_GB2312" w:eastAsia="仿宋_GB2312" w:hAnsi="仿宋" w:hint="eastAsia"/>
          <w:sz w:val="32"/>
          <w:szCs w:val="32"/>
        </w:rPr>
        <w:t>）</w:t>
      </w:r>
    </w:p>
    <w:p w14:paraId="11109EC4" w14:textId="024052A0" w:rsidR="000352EB" w:rsidRDefault="00041516">
      <w:pPr>
        <w:spacing w:beforeLines="100" w:before="312" w:line="5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四、代表性论文（专著）目录</w:t>
      </w:r>
    </w:p>
    <w:p w14:paraId="78AE67DD" w14:textId="77777777" w:rsidR="000352EB" w:rsidRDefault="000352EB" w:rsidP="000352EB">
      <w:pPr>
        <w:pStyle w:val="a0"/>
      </w:pPr>
      <w:r>
        <w:rPr>
          <w:rFonts w:hint="eastAsia"/>
        </w:rPr>
        <w:br w:type="page"/>
      </w:r>
      <w:bookmarkStart w:id="2" w:name="_GoBack"/>
      <w:bookmarkEnd w:id="2"/>
    </w:p>
    <w:p w14:paraId="53C3311F" w14:textId="77777777" w:rsidR="008463AC" w:rsidRDefault="008463AC">
      <w:pPr>
        <w:spacing w:beforeLines="100" w:before="312" w:line="540" w:lineRule="exact"/>
        <w:rPr>
          <w:rFonts w:ascii="黑体" w:eastAsia="黑体" w:hAnsi="黑体"/>
          <w:b/>
          <w:sz w:val="32"/>
          <w:szCs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321"/>
        <w:gridCol w:w="1304"/>
        <w:gridCol w:w="1754"/>
        <w:gridCol w:w="1902"/>
        <w:gridCol w:w="1904"/>
      </w:tblGrid>
      <w:tr w:rsidR="00C35051" w14:paraId="6FE769A4" w14:textId="77777777" w:rsidTr="001A0358">
        <w:trPr>
          <w:trHeight w:val="1218"/>
        </w:trPr>
        <w:tc>
          <w:tcPr>
            <w:tcW w:w="581" w:type="dxa"/>
            <w:vAlign w:val="center"/>
          </w:tcPr>
          <w:p w14:paraId="26E525B1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2321" w:type="dxa"/>
            <w:vAlign w:val="center"/>
          </w:tcPr>
          <w:p w14:paraId="4DEE9BEC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 xml:space="preserve"> 论文（专著）</w:t>
            </w:r>
          </w:p>
          <w:p w14:paraId="1B40F7E6" w14:textId="4585F1D6" w:rsidR="00C35051" w:rsidRDefault="00C35051" w:rsidP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名称/刊名</w:t>
            </w:r>
          </w:p>
        </w:tc>
        <w:tc>
          <w:tcPr>
            <w:tcW w:w="1304" w:type="dxa"/>
            <w:vAlign w:val="center"/>
          </w:tcPr>
          <w:p w14:paraId="13E435EE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年卷页码</w:t>
            </w:r>
          </w:p>
          <w:p w14:paraId="00860C68" w14:textId="3E9B87F1" w:rsidR="00C35051" w:rsidRDefault="00C35051" w:rsidP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（xx年xx卷xx页）</w:t>
            </w:r>
          </w:p>
        </w:tc>
        <w:tc>
          <w:tcPr>
            <w:tcW w:w="1754" w:type="dxa"/>
            <w:vAlign w:val="center"/>
          </w:tcPr>
          <w:p w14:paraId="3A57C68E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发表时间（年月日）</w:t>
            </w:r>
          </w:p>
        </w:tc>
        <w:tc>
          <w:tcPr>
            <w:tcW w:w="1902" w:type="dxa"/>
            <w:vAlign w:val="center"/>
          </w:tcPr>
          <w:p w14:paraId="125377C6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通讯作者</w:t>
            </w:r>
          </w:p>
          <w:p w14:paraId="21D1D157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1904" w:type="dxa"/>
            <w:vAlign w:val="center"/>
          </w:tcPr>
          <w:p w14:paraId="54903992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第一作者</w:t>
            </w:r>
          </w:p>
          <w:p w14:paraId="5ABE1868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（含共同）</w:t>
            </w:r>
          </w:p>
        </w:tc>
      </w:tr>
      <w:tr w:rsidR="000352EB" w14:paraId="5FAF0B91" w14:textId="77777777" w:rsidTr="004C6765">
        <w:trPr>
          <w:trHeight w:hRule="exact" w:val="1353"/>
        </w:trPr>
        <w:tc>
          <w:tcPr>
            <w:tcW w:w="581" w:type="dxa"/>
            <w:vAlign w:val="center"/>
          </w:tcPr>
          <w:p w14:paraId="03A1AB84" w14:textId="77777777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2321" w:type="dxa"/>
          </w:tcPr>
          <w:p w14:paraId="54B6651B" w14:textId="5EE314E5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sz w:val="20"/>
              </w:rPr>
              <w:t>Cadmium accumulation in different rice cultivars and screening for pollution-safe cultivars of rice</w:t>
            </w:r>
            <w:r>
              <w:rPr>
                <w:rFonts w:ascii="Times New Roman" w:hint="eastAsia"/>
                <w:sz w:val="20"/>
              </w:rPr>
              <w:t>/</w:t>
            </w:r>
            <w:r>
              <w:t xml:space="preserve"> </w:t>
            </w:r>
            <w:r w:rsidRPr="001A0358">
              <w:rPr>
                <w:rFonts w:ascii="Times New Roman"/>
                <w:sz w:val="20"/>
              </w:rPr>
              <w:t>Science of The Total Environment</w:t>
            </w:r>
          </w:p>
        </w:tc>
        <w:tc>
          <w:tcPr>
            <w:tcW w:w="1304" w:type="dxa"/>
          </w:tcPr>
          <w:p w14:paraId="73F4D93A" w14:textId="672FBFD4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eastAsiaTheme="minorEastAsia" w:hint="eastAsia"/>
                <w:spacing w:val="-4"/>
                <w:sz w:val="21"/>
              </w:rPr>
              <w:t>2006, 370(2-3)</w:t>
            </w:r>
            <w:r>
              <w:rPr>
                <w:rFonts w:ascii="Times New Roman" w:eastAsiaTheme="minorEastAsia" w:hint="eastAsia"/>
                <w:spacing w:val="-4"/>
                <w:sz w:val="21"/>
              </w:rPr>
              <w:t>：</w:t>
            </w:r>
            <w:r>
              <w:rPr>
                <w:rFonts w:ascii="Times New Roman" w:eastAsia="Times New Roman"/>
                <w:spacing w:val="-4"/>
                <w:sz w:val="21"/>
              </w:rPr>
              <w:t>302–309</w:t>
            </w:r>
          </w:p>
        </w:tc>
        <w:tc>
          <w:tcPr>
            <w:tcW w:w="1754" w:type="dxa"/>
          </w:tcPr>
          <w:p w14:paraId="040DBE96" w14:textId="2DDF08D3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eastAsia="Times New Roman"/>
                <w:spacing w:val="-4"/>
              </w:rPr>
              <w:t>2006</w:t>
            </w:r>
            <w:r>
              <w:rPr>
                <w:rFonts w:ascii="Times New Roman" w:hint="eastAsia"/>
                <w:spacing w:val="-4"/>
              </w:rPr>
              <w:t>.11.1</w:t>
            </w:r>
          </w:p>
        </w:tc>
        <w:tc>
          <w:tcPr>
            <w:tcW w:w="1902" w:type="dxa"/>
          </w:tcPr>
          <w:p w14:paraId="44C5D15C" w14:textId="60625434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杨中艺</w:t>
            </w:r>
          </w:p>
        </w:tc>
        <w:tc>
          <w:tcPr>
            <w:tcW w:w="1904" w:type="dxa"/>
          </w:tcPr>
          <w:p w14:paraId="79A7F9F4" w14:textId="374528A8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于辉</w:t>
            </w:r>
          </w:p>
        </w:tc>
      </w:tr>
      <w:tr w:rsidR="000352EB" w14:paraId="44364A3F" w14:textId="77777777" w:rsidTr="004C6765">
        <w:trPr>
          <w:trHeight w:hRule="exact" w:val="2265"/>
        </w:trPr>
        <w:tc>
          <w:tcPr>
            <w:tcW w:w="581" w:type="dxa"/>
            <w:vAlign w:val="center"/>
          </w:tcPr>
          <w:p w14:paraId="4798B9C2" w14:textId="77777777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2</w:t>
            </w:r>
          </w:p>
        </w:tc>
        <w:tc>
          <w:tcPr>
            <w:tcW w:w="2321" w:type="dxa"/>
          </w:tcPr>
          <w:p w14:paraId="18E678D3" w14:textId="1BCA95AC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Comparisons in subcellular and biochemical behaviors of cadmium between low-Cd and high-Cd accumulation cultivars of pakchoi (Brassica chinensis L.)/</w:t>
            </w:r>
            <w:r>
              <w:t xml:space="preserve"> </w:t>
            </w:r>
            <w:r w:rsidRPr="000352EB">
              <w:rPr>
                <w:rFonts w:ascii="Times New Roman"/>
                <w:sz w:val="20"/>
              </w:rPr>
              <w:t>Frontiers of Environmental Science &amp; Engineering</w:t>
            </w:r>
          </w:p>
        </w:tc>
        <w:tc>
          <w:tcPr>
            <w:tcW w:w="1304" w:type="dxa"/>
          </w:tcPr>
          <w:p w14:paraId="37F1E93F" w14:textId="73357FBB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2014, 8(2)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 w:hint="eastAsia"/>
                <w:sz w:val="20"/>
              </w:rPr>
              <w:t>226-238</w:t>
            </w:r>
          </w:p>
        </w:tc>
        <w:tc>
          <w:tcPr>
            <w:tcW w:w="1754" w:type="dxa"/>
          </w:tcPr>
          <w:p w14:paraId="66722CCE" w14:textId="77777777" w:rsidR="000352EB" w:rsidRDefault="000352EB" w:rsidP="000352EB">
            <w:pPr>
              <w:pStyle w:val="TableParagraph"/>
              <w:rPr>
                <w:rFonts w:ascii="Times New Roman"/>
                <w:sz w:val="20"/>
              </w:rPr>
            </w:pPr>
          </w:p>
          <w:p w14:paraId="03667430" w14:textId="452DCF0D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2014.4.1</w:t>
            </w:r>
          </w:p>
        </w:tc>
        <w:tc>
          <w:tcPr>
            <w:tcW w:w="1902" w:type="dxa"/>
          </w:tcPr>
          <w:p w14:paraId="4E7FD330" w14:textId="096CF500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杨中艺</w:t>
            </w:r>
          </w:p>
        </w:tc>
        <w:tc>
          <w:tcPr>
            <w:tcW w:w="1904" w:type="dxa"/>
          </w:tcPr>
          <w:p w14:paraId="245BD820" w14:textId="33FFBB38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薛梦</w:t>
            </w:r>
          </w:p>
        </w:tc>
      </w:tr>
      <w:tr w:rsidR="000352EB" w14:paraId="76F1F6F2" w14:textId="77777777" w:rsidTr="004C6765">
        <w:trPr>
          <w:trHeight w:hRule="exact" w:val="2269"/>
        </w:trPr>
        <w:tc>
          <w:tcPr>
            <w:tcW w:w="581" w:type="dxa"/>
            <w:vAlign w:val="center"/>
          </w:tcPr>
          <w:p w14:paraId="15A19A25" w14:textId="77777777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2321" w:type="dxa"/>
          </w:tcPr>
          <w:p w14:paraId="6D992333" w14:textId="0D07A2EB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Comparative transcriptome analysis between low- and</w:t>
            </w:r>
            <w:r>
              <w:rPr>
                <w:rFonts w:ascii="Times New Roman" w:hint="eastAsia"/>
                <w:sz w:val="20"/>
              </w:rPr>
              <w:cr/>
              <w:t>high-cadmium-accumulating genotypes of pakchoi</w:t>
            </w:r>
            <w:r>
              <w:rPr>
                <w:rFonts w:ascii="Times New Roman" w:hint="eastAsia"/>
                <w:sz w:val="20"/>
              </w:rPr>
              <w:cr/>
              <w:t>(Brassica chinensis L.) in response to cadmium stress/ Environmental Science &amp; Technology</w:t>
            </w:r>
          </w:p>
        </w:tc>
        <w:tc>
          <w:tcPr>
            <w:tcW w:w="1304" w:type="dxa"/>
          </w:tcPr>
          <w:p w14:paraId="74BE325A" w14:textId="77777777" w:rsidR="000352EB" w:rsidRDefault="000352EB" w:rsidP="000352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2016, 50(12):</w:t>
            </w:r>
          </w:p>
          <w:p w14:paraId="6635D905" w14:textId="3F9E8CD3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sz w:val="20"/>
              </w:rPr>
              <w:t>6485-6494</w:t>
            </w:r>
          </w:p>
        </w:tc>
        <w:tc>
          <w:tcPr>
            <w:tcW w:w="1754" w:type="dxa"/>
          </w:tcPr>
          <w:p w14:paraId="5B1764A5" w14:textId="408D444F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sz w:val="20"/>
              </w:rPr>
              <w:t>2016</w:t>
            </w:r>
            <w:r>
              <w:rPr>
                <w:rFonts w:ascii="Times New Roman" w:hint="eastAsia"/>
                <w:sz w:val="20"/>
              </w:rPr>
              <w:t>.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 w:hint="eastAsia"/>
                <w:sz w:val="20"/>
              </w:rPr>
              <w:t>.</w:t>
            </w: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1902" w:type="dxa"/>
          </w:tcPr>
          <w:p w14:paraId="7DF9BA48" w14:textId="06825362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杨中艺</w:t>
            </w:r>
          </w:p>
        </w:tc>
        <w:tc>
          <w:tcPr>
            <w:tcW w:w="1904" w:type="dxa"/>
          </w:tcPr>
          <w:p w14:paraId="7B16B81F" w14:textId="50C5916B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周倩</w:t>
            </w:r>
          </w:p>
        </w:tc>
      </w:tr>
      <w:tr w:rsidR="000352EB" w14:paraId="668C68EE" w14:textId="77777777" w:rsidTr="004C6765">
        <w:trPr>
          <w:trHeight w:hRule="exact" w:val="2415"/>
        </w:trPr>
        <w:tc>
          <w:tcPr>
            <w:tcW w:w="581" w:type="dxa"/>
            <w:vAlign w:val="center"/>
          </w:tcPr>
          <w:p w14:paraId="0D839F5F" w14:textId="77777777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4</w:t>
            </w:r>
          </w:p>
        </w:tc>
        <w:tc>
          <w:tcPr>
            <w:tcW w:w="2321" w:type="dxa"/>
          </w:tcPr>
          <w:p w14:paraId="720EAA45" w14:textId="2DECDD56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sz w:val="20"/>
              </w:rPr>
              <w:t>Effects of phosphorus supplied in soil on subcellular distribution and chemical forms of cadmium in two Chinese flowering cabbage (Brassica parachinensis L.) cultivars differing in cadmium accumulation</w:t>
            </w:r>
            <w:r>
              <w:rPr>
                <w:rFonts w:ascii="Times New Roman" w:hint="eastAsia"/>
                <w:sz w:val="20"/>
              </w:rPr>
              <w:t>/</w:t>
            </w:r>
            <w:r>
              <w:rPr>
                <w:rFonts w:ascii="Times New Roman"/>
                <w:sz w:val="20"/>
              </w:rPr>
              <w:t xml:space="preserve"> Food and Chemical Toxicology</w:t>
            </w:r>
          </w:p>
        </w:tc>
        <w:tc>
          <w:tcPr>
            <w:tcW w:w="1304" w:type="dxa"/>
          </w:tcPr>
          <w:p w14:paraId="21011C06" w14:textId="4668A643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pacing w:val="-4"/>
              </w:rPr>
              <w:t xml:space="preserve">2011, </w:t>
            </w:r>
            <w:r>
              <w:rPr>
                <w:rFonts w:ascii="Times New Roman" w:hint="eastAsia"/>
                <w:sz w:val="20"/>
              </w:rPr>
              <w:t>49(9)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 w:hint="eastAsia"/>
                <w:sz w:val="20"/>
              </w:rPr>
              <w:t>2260</w:t>
            </w:r>
            <w:r>
              <w:rPr>
                <w:rFonts w:ascii="Times New Roman" w:hint="eastAsia"/>
                <w:sz w:val="20"/>
              </w:rPr>
              <w:t>–</w:t>
            </w:r>
            <w:r>
              <w:rPr>
                <w:rFonts w:ascii="Times New Roman" w:hint="eastAsia"/>
                <w:sz w:val="20"/>
              </w:rPr>
              <w:t>2267</w:t>
            </w:r>
          </w:p>
        </w:tc>
        <w:tc>
          <w:tcPr>
            <w:tcW w:w="1754" w:type="dxa"/>
          </w:tcPr>
          <w:p w14:paraId="5FCF1B41" w14:textId="37BF43DD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eastAsia="Times New Roman"/>
                <w:spacing w:val="-4"/>
              </w:rPr>
              <w:t>20</w:t>
            </w:r>
            <w:r>
              <w:rPr>
                <w:rFonts w:ascii="Times New Roman" w:hint="eastAsia"/>
                <w:spacing w:val="-4"/>
              </w:rPr>
              <w:t>11.9</w:t>
            </w:r>
            <w:r>
              <w:rPr>
                <w:rFonts w:hint="eastAsia"/>
                <w:spacing w:val="-4"/>
              </w:rPr>
              <w:t>.1</w:t>
            </w:r>
          </w:p>
        </w:tc>
        <w:tc>
          <w:tcPr>
            <w:tcW w:w="1902" w:type="dxa"/>
          </w:tcPr>
          <w:p w14:paraId="556FE15A" w14:textId="3F9B41DD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杨中艺</w:t>
            </w:r>
          </w:p>
        </w:tc>
        <w:tc>
          <w:tcPr>
            <w:tcW w:w="1904" w:type="dxa"/>
          </w:tcPr>
          <w:p w14:paraId="62EFE6D3" w14:textId="423A8730" w:rsidR="000352EB" w:rsidRDefault="000352EB" w:rsidP="000352EB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邱丘</w:t>
            </w:r>
          </w:p>
        </w:tc>
      </w:tr>
      <w:tr w:rsidR="000352EB" w14:paraId="20FE2668" w14:textId="77777777" w:rsidTr="004C6765">
        <w:trPr>
          <w:trHeight w:hRule="exact" w:val="1563"/>
        </w:trPr>
        <w:tc>
          <w:tcPr>
            <w:tcW w:w="581" w:type="dxa"/>
            <w:vAlign w:val="center"/>
          </w:tcPr>
          <w:p w14:paraId="119FB644" w14:textId="77777777" w:rsidR="000352EB" w:rsidRDefault="000352EB" w:rsidP="000352EB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5</w:t>
            </w:r>
          </w:p>
        </w:tc>
        <w:tc>
          <w:tcPr>
            <w:tcW w:w="2321" w:type="dxa"/>
          </w:tcPr>
          <w:p w14:paraId="54693754" w14:textId="1532EF66" w:rsidR="000352EB" w:rsidRDefault="000352EB" w:rsidP="000352E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>Theories and Methods for Minimizing Cadmium Pollution in Crops</w:t>
            </w:r>
            <w:r>
              <w:rPr>
                <w:rFonts w:ascii="Times New Roman" w:hint="eastAsia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 xml:space="preserve"> Springer Nature</w:t>
            </w:r>
          </w:p>
          <w:p w14:paraId="4D7BE04B" w14:textId="77777777" w:rsidR="000352EB" w:rsidRDefault="000352EB" w:rsidP="000352EB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304" w:type="dxa"/>
          </w:tcPr>
          <w:p w14:paraId="27C76C02" w14:textId="5A61165A" w:rsidR="000352EB" w:rsidRDefault="000352EB" w:rsidP="000352EB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</w:rPr>
              <w:t>ISBN 978-981-16-7750-2</w:t>
            </w:r>
          </w:p>
        </w:tc>
        <w:tc>
          <w:tcPr>
            <w:tcW w:w="1754" w:type="dxa"/>
          </w:tcPr>
          <w:p w14:paraId="4CC0D823" w14:textId="1DDAF707" w:rsidR="000352EB" w:rsidRDefault="000352EB" w:rsidP="000352EB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2022.4</w:t>
            </w:r>
            <w:r w:rsidR="00EE6722">
              <w:rPr>
                <w:rFonts w:ascii="Times New Roman" w:hint="eastAsia"/>
                <w:sz w:val="20"/>
              </w:rPr>
              <w:t>.1</w:t>
            </w:r>
          </w:p>
        </w:tc>
        <w:tc>
          <w:tcPr>
            <w:tcW w:w="1902" w:type="dxa"/>
          </w:tcPr>
          <w:p w14:paraId="4DB263A3" w14:textId="2DD28CC6" w:rsidR="000352EB" w:rsidRDefault="000352EB" w:rsidP="000352EB">
            <w:pPr>
              <w:pStyle w:val="TableParagraph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主编：杨中艺，何春桃，辛俊亮</w:t>
            </w:r>
          </w:p>
        </w:tc>
        <w:tc>
          <w:tcPr>
            <w:tcW w:w="1904" w:type="dxa"/>
          </w:tcPr>
          <w:p w14:paraId="3107E172" w14:textId="085A2A9F" w:rsidR="000352EB" w:rsidRDefault="000352EB" w:rsidP="000352EB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sz w:val="20"/>
              </w:rPr>
              <w:t>副主编：黄樱樱，于辉，王俊丽，付惠玲，申创，</w:t>
            </w:r>
            <w:r w:rsidR="0014158D">
              <w:rPr>
                <w:rFonts w:ascii="Times New Roman" w:hint="eastAsia"/>
                <w:sz w:val="20"/>
              </w:rPr>
              <w:t>Samavia Mubeen</w:t>
            </w:r>
            <w:r w:rsidR="0014158D">
              <w:rPr>
                <w:rFonts w:ascii="Times New Roman" w:hint="eastAsia"/>
                <w:sz w:val="20"/>
              </w:rPr>
              <w:t>，</w:t>
            </w:r>
            <w:r>
              <w:rPr>
                <w:rFonts w:ascii="Times New Roman" w:hint="eastAsia"/>
                <w:sz w:val="20"/>
              </w:rPr>
              <w:t>龚玉莲</w:t>
            </w:r>
          </w:p>
        </w:tc>
      </w:tr>
    </w:tbl>
    <w:p w14:paraId="2ADB23F5" w14:textId="014E15B2" w:rsidR="00C35051" w:rsidRDefault="00C35051">
      <w:pPr>
        <w:pStyle w:val="a5"/>
        <w:adjustRightInd w:val="0"/>
        <w:spacing w:line="320" w:lineRule="exact"/>
      </w:pPr>
    </w:p>
    <w:p w14:paraId="2BA3057D" w14:textId="35B318D7" w:rsidR="00C35051" w:rsidRDefault="00C35051" w:rsidP="00C35051">
      <w:pPr>
        <w:pStyle w:val="a0"/>
        <w:rPr>
          <w:rFonts w:ascii="仿宋_GB2312" w:eastAsia="宋体" w:hAnsi="Times New Roman" w:cs="Times New Roman"/>
          <w:sz w:val="24"/>
          <w:szCs w:val="20"/>
        </w:rPr>
      </w:pPr>
    </w:p>
    <w:sectPr w:rsidR="00C3505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DD75C" w14:textId="77777777" w:rsidR="00041516" w:rsidRDefault="00041516" w:rsidP="001A0358">
      <w:r>
        <w:separator/>
      </w:r>
    </w:p>
  </w:endnote>
  <w:endnote w:type="continuationSeparator" w:id="0">
    <w:p w14:paraId="10A80A4F" w14:textId="77777777" w:rsidR="00041516" w:rsidRDefault="00041516" w:rsidP="001A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2B7DB" w14:textId="77777777" w:rsidR="00041516" w:rsidRDefault="00041516" w:rsidP="001A0358">
      <w:r>
        <w:separator/>
      </w:r>
    </w:p>
  </w:footnote>
  <w:footnote w:type="continuationSeparator" w:id="0">
    <w:p w14:paraId="0338A13B" w14:textId="77777777" w:rsidR="00041516" w:rsidRDefault="00041516" w:rsidP="001A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A7FE5"/>
    <w:multiLevelType w:val="hybridMultilevel"/>
    <w:tmpl w:val="953A42E4"/>
    <w:lvl w:ilvl="0" w:tplc="F9C49F38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xY2ZlNzIzYjJjNTEyMzk1ZTY0ZjU0MmViNjAifQ=="/>
  </w:docVars>
  <w:rsids>
    <w:rsidRoot w:val="00D05B8E"/>
    <w:rsid w:val="00001357"/>
    <w:rsid w:val="00027EEA"/>
    <w:rsid w:val="000352EB"/>
    <w:rsid w:val="00041516"/>
    <w:rsid w:val="0006431C"/>
    <w:rsid w:val="00080D6E"/>
    <w:rsid w:val="00093204"/>
    <w:rsid w:val="000C01D9"/>
    <w:rsid w:val="0014158D"/>
    <w:rsid w:val="00144FD4"/>
    <w:rsid w:val="00146B63"/>
    <w:rsid w:val="001671F3"/>
    <w:rsid w:val="001A0358"/>
    <w:rsid w:val="001F3D36"/>
    <w:rsid w:val="001F3E4D"/>
    <w:rsid w:val="00230B8A"/>
    <w:rsid w:val="00240EB9"/>
    <w:rsid w:val="0025220B"/>
    <w:rsid w:val="00267FBD"/>
    <w:rsid w:val="00274430"/>
    <w:rsid w:val="002837F0"/>
    <w:rsid w:val="002A01D7"/>
    <w:rsid w:val="002A2F82"/>
    <w:rsid w:val="002C2715"/>
    <w:rsid w:val="00311836"/>
    <w:rsid w:val="003568C2"/>
    <w:rsid w:val="003725DA"/>
    <w:rsid w:val="00372EC6"/>
    <w:rsid w:val="003C0C9E"/>
    <w:rsid w:val="003F56F4"/>
    <w:rsid w:val="00407364"/>
    <w:rsid w:val="00411F81"/>
    <w:rsid w:val="00415332"/>
    <w:rsid w:val="004166DC"/>
    <w:rsid w:val="004A5551"/>
    <w:rsid w:val="004B2EEC"/>
    <w:rsid w:val="004B46DB"/>
    <w:rsid w:val="00505563"/>
    <w:rsid w:val="00563123"/>
    <w:rsid w:val="00573CFF"/>
    <w:rsid w:val="005937D6"/>
    <w:rsid w:val="005E4026"/>
    <w:rsid w:val="006221A9"/>
    <w:rsid w:val="0063435B"/>
    <w:rsid w:val="006B5F69"/>
    <w:rsid w:val="006D433A"/>
    <w:rsid w:val="006F79AC"/>
    <w:rsid w:val="007053E3"/>
    <w:rsid w:val="007A0755"/>
    <w:rsid w:val="0080117F"/>
    <w:rsid w:val="008041C0"/>
    <w:rsid w:val="008463AC"/>
    <w:rsid w:val="00846CB4"/>
    <w:rsid w:val="00881181"/>
    <w:rsid w:val="00887AF2"/>
    <w:rsid w:val="008D6ACB"/>
    <w:rsid w:val="00936A6E"/>
    <w:rsid w:val="00955090"/>
    <w:rsid w:val="00963818"/>
    <w:rsid w:val="009710AF"/>
    <w:rsid w:val="00986BB9"/>
    <w:rsid w:val="009B5AB5"/>
    <w:rsid w:val="009E7DF4"/>
    <w:rsid w:val="009F395B"/>
    <w:rsid w:val="00A13DF0"/>
    <w:rsid w:val="00A414E9"/>
    <w:rsid w:val="00A626AC"/>
    <w:rsid w:val="00AC5AC0"/>
    <w:rsid w:val="00AD5271"/>
    <w:rsid w:val="00B46B32"/>
    <w:rsid w:val="00B56886"/>
    <w:rsid w:val="00B97298"/>
    <w:rsid w:val="00BA6B8A"/>
    <w:rsid w:val="00BF43C8"/>
    <w:rsid w:val="00BF5B16"/>
    <w:rsid w:val="00C01229"/>
    <w:rsid w:val="00C35051"/>
    <w:rsid w:val="00C6398B"/>
    <w:rsid w:val="00C9592A"/>
    <w:rsid w:val="00C974F2"/>
    <w:rsid w:val="00CD0973"/>
    <w:rsid w:val="00D05B8E"/>
    <w:rsid w:val="00D16C5B"/>
    <w:rsid w:val="00D874CD"/>
    <w:rsid w:val="00D90624"/>
    <w:rsid w:val="00DA63D5"/>
    <w:rsid w:val="00E16A52"/>
    <w:rsid w:val="00E35378"/>
    <w:rsid w:val="00E63443"/>
    <w:rsid w:val="00E76658"/>
    <w:rsid w:val="00E873FD"/>
    <w:rsid w:val="00E87AAE"/>
    <w:rsid w:val="00E9544A"/>
    <w:rsid w:val="00E97E68"/>
    <w:rsid w:val="00ED321D"/>
    <w:rsid w:val="00EE6722"/>
    <w:rsid w:val="00EF652D"/>
    <w:rsid w:val="00EF7DB2"/>
    <w:rsid w:val="00F1471F"/>
    <w:rsid w:val="00F26465"/>
    <w:rsid w:val="00F4087A"/>
    <w:rsid w:val="00FA2C4B"/>
    <w:rsid w:val="00FB14E9"/>
    <w:rsid w:val="098C6D55"/>
    <w:rsid w:val="346F4C20"/>
    <w:rsid w:val="45866389"/>
    <w:rsid w:val="46E63622"/>
    <w:rsid w:val="7C0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4FEDB"/>
  <w15:docId w15:val="{7C61C5E4-5FA5-4A48-BBD4-C4C19FB4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6344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qFormat/>
    <w:pPr>
      <w:spacing w:after="120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Char">
    <w:name w:val="纯文本 Char"/>
    <w:basedOn w:val="a1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6">
    <w:name w:val="纯文本 字符"/>
    <w:link w:val="a5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正文文本 字符"/>
    <w:basedOn w:val="a1"/>
    <w:link w:val="a0"/>
    <w:uiPriority w:val="99"/>
    <w:semiHidden/>
    <w:rsid w:val="00C35051"/>
    <w:rPr>
      <w:kern w:val="2"/>
      <w:sz w:val="21"/>
      <w:szCs w:val="22"/>
    </w:rPr>
  </w:style>
  <w:style w:type="paragraph" w:styleId="ab">
    <w:name w:val="List Paragraph"/>
    <w:basedOn w:val="a"/>
    <w:uiPriority w:val="99"/>
    <w:unhideWhenUsed/>
    <w:rsid w:val="0056312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1A0358"/>
    <w:pPr>
      <w:autoSpaceDE w:val="0"/>
      <w:autoSpaceDN w:val="0"/>
      <w:jc w:val="left"/>
    </w:pPr>
    <w:rPr>
      <w:rFonts w:ascii="宋体" w:eastAsia="宋体" w:hAnsi="宋体" w:cs="宋体"/>
      <w:kern w:val="0"/>
      <w:sz w:val="22"/>
      <w14:ligatures w14:val="standardContextual"/>
    </w:rPr>
  </w:style>
  <w:style w:type="paragraph" w:customStyle="1" w:styleId="TableText">
    <w:name w:val="Table Text"/>
    <w:basedOn w:val="a"/>
    <w:semiHidden/>
    <w:qFormat/>
    <w:rsid w:val="000352EB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  <w:style w:type="character" w:styleId="ac">
    <w:name w:val="annotation reference"/>
    <w:basedOn w:val="a1"/>
    <w:uiPriority w:val="99"/>
    <w:semiHidden/>
    <w:unhideWhenUsed/>
    <w:rsid w:val="002A01D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2A01D7"/>
    <w:pPr>
      <w:jc w:val="left"/>
    </w:pPr>
  </w:style>
  <w:style w:type="character" w:customStyle="1" w:styleId="ae">
    <w:name w:val="批注文字 字符"/>
    <w:basedOn w:val="a1"/>
    <w:link w:val="ad"/>
    <w:uiPriority w:val="99"/>
    <w:semiHidden/>
    <w:rsid w:val="002A01D7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01D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2A01D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GFW</dc:creator>
  <cp:lastModifiedBy>Administrator</cp:lastModifiedBy>
  <cp:revision>65</cp:revision>
  <dcterms:created xsi:type="dcterms:W3CDTF">2023-12-14T08:04:00Z</dcterms:created>
  <dcterms:modified xsi:type="dcterms:W3CDTF">2025-12-22T06:31:00Z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CD85F159343D4DC8A1873B26B310B7AF_12</vt:lpwstr>
  </property>
  <property fmtid="{D5CDD505-2E9C-101B-9397-08002B2CF9AE}" pid="4" name="KSOTemplateDocerSaveRecord">
    <vt:lpwstr>eyJoZGlkIjoiN2ZjNWJkMWJjY2M0MDZjYWQ2MzI5MTlmNzNiNzVmYjkiLCJ1c2VySWQiOiI3NjM3NzI0OTIifQ==</vt:lpwstr>
  </property>
</Properties>
</file>