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cs="宋体"/>
          <w:b/>
          <w:bCs w:val="0"/>
          <w:color w:val="000000"/>
          <w:sz w:val="32"/>
          <w:szCs w:val="32"/>
          <w:u w:val="thick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32"/>
          <w:szCs w:val="32"/>
          <w:lang w:val="en-US" w:eastAsia="zh-CN"/>
        </w:rPr>
        <w:t>课题名称：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u w:val="thick"/>
          <w:lang w:val="en-US" w:eastAsia="zh-CN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cs="宋体"/>
          <w:b/>
          <w:bCs w:val="0"/>
          <w:color w:val="000000"/>
          <w:sz w:val="32"/>
          <w:szCs w:val="32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1" w:hRule="atLeast"/>
          <w:jc w:val="center"/>
        </w:trPr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项目研究内容：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项目目标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拟解决的关键问题（含重点难点）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具体内容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项目研究思路、方法和创新点：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项目研究思路及方法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创新点（项目观点、改革方法等方面的特色和创新之处）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计划与预期成果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项目计划及进度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项目预期成果形式（研究报告、论文、著作、教改方案等。）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推广应用价值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研究基础和条件保障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bookmarkEnd w:id="0"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1" w:hRule="atLeast"/>
          <w:jc w:val="center"/>
        </w:trPr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9" w:hRule="atLeast"/>
          <w:jc w:val="center"/>
        </w:trPr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（二）创新点（项目观点、改革方法等方面的特色和创新之处）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81E9B"/>
    <w:multiLevelType w:val="singleLevel"/>
    <w:tmpl w:val="9C081E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77587FC9"/>
    <w:rsid w:val="2C414628"/>
    <w:rsid w:val="3F1100EE"/>
    <w:rsid w:val="56126FBC"/>
    <w:rsid w:val="5DBA20F3"/>
    <w:rsid w:val="5E5E6591"/>
    <w:rsid w:val="70C2303E"/>
    <w:rsid w:val="7758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link w:val="9"/>
    <w:autoRedefine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9">
    <w:name w:val="标题 字符"/>
    <w:basedOn w:val="8"/>
    <w:link w:val="6"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11">
    <w:name w:val="标题 2 字符"/>
    <w:basedOn w:val="8"/>
    <w:link w:val="3"/>
    <w:autoRedefine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2024-03-06T04:16:00Z</dcterms:created>
  <dc:creator>lyq89</dc:creator>
  <cp:lastModifiedBy>lyq89</cp:lastModifiedBy>
  <dcterms:modified xsi:type="dcterms:W3CDTF">2024-03-06T06:49:05Z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8172996D8C1645BEA9E084B169B522DB_11</vt:lpwstr>
  </property>
</Properties>
</file>