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00" w:lineRule="exact"/>
        <w:jc w:val="left"/>
        <w:rPr>
          <w:rFonts w:hint="eastAsia" w:ascii="黑体" w:hAnsi="黑体" w:eastAsia="黑体" w:cs="黑体"/>
          <w:b w:val="0"/>
          <w:bCs/>
          <w:color w:val="auto"/>
          <w:spacing w:val="-1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auto"/>
          <w:spacing w:val="-10"/>
          <w:kern w:val="0"/>
          <w:sz w:val="32"/>
          <w:szCs w:val="32"/>
        </w:rPr>
        <w:t>附件2</w:t>
      </w:r>
    </w:p>
    <w:p>
      <w:pPr>
        <w:widowControl/>
        <w:snapToGrid w:val="0"/>
        <w:jc w:val="center"/>
        <w:rPr>
          <w:rFonts w:ascii="Times New Roman" w:hAnsi="Times New Roman" w:eastAsia="方正小标宋简体" w:cs="Times New Roman"/>
          <w:color w:val="auto"/>
          <w:kern w:val="0"/>
          <w:sz w:val="40"/>
          <w:szCs w:val="40"/>
        </w:rPr>
      </w:pPr>
      <w:r>
        <w:rPr>
          <w:rFonts w:ascii="Times New Roman" w:hAnsi="Times New Roman" w:eastAsia="方正小标宋简体" w:cs="Times New Roman"/>
          <w:color w:val="auto"/>
          <w:kern w:val="0"/>
          <w:sz w:val="40"/>
          <w:szCs w:val="40"/>
        </w:rPr>
        <w:t>湖南省教育科学“十四五”规划2023年</w:t>
      </w:r>
    </w:p>
    <w:p>
      <w:pPr>
        <w:widowControl/>
        <w:snapToGrid w:val="0"/>
        <w:jc w:val="center"/>
        <w:rPr>
          <w:rFonts w:ascii="Times New Roman" w:hAnsi="Times New Roman" w:eastAsia="方正小标宋简体" w:cs="Times New Roman"/>
          <w:color w:val="auto"/>
          <w:kern w:val="0"/>
          <w:sz w:val="40"/>
          <w:szCs w:val="40"/>
        </w:rPr>
      </w:pPr>
      <w:r>
        <w:rPr>
          <w:rFonts w:ascii="Times New Roman" w:hAnsi="Times New Roman" w:eastAsia="方正小标宋简体" w:cs="Times New Roman"/>
          <w:color w:val="auto"/>
          <w:kern w:val="0"/>
          <w:sz w:val="40"/>
          <w:szCs w:val="40"/>
        </w:rPr>
        <w:t>专项课题申报指标</w:t>
      </w:r>
    </w:p>
    <w:p>
      <w:pPr>
        <w:snapToGrid w:val="0"/>
        <w:spacing w:line="600" w:lineRule="exact"/>
        <w:rPr>
          <w:rFonts w:ascii="Times New Roman" w:hAnsi="Times New Roman" w:eastAsia="仿宋_GB2312" w:cs="Times New Roman"/>
          <w:b/>
          <w:color w:val="auto"/>
          <w:spacing w:val="-10"/>
          <w:kern w:val="0"/>
          <w:sz w:val="36"/>
          <w:szCs w:val="36"/>
        </w:rPr>
      </w:pPr>
    </w:p>
    <w:tbl>
      <w:tblPr>
        <w:tblStyle w:val="6"/>
        <w:tblpPr w:leftFromText="180" w:rightFromText="180" w:vertAnchor="text" w:horzAnchor="page" w:tblpXSpec="center" w:tblpY="48"/>
        <w:tblOverlap w:val="never"/>
        <w:tblW w:w="88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9"/>
        <w:gridCol w:w="1116"/>
        <w:gridCol w:w="977"/>
        <w:gridCol w:w="976"/>
        <w:gridCol w:w="976"/>
        <w:gridCol w:w="976"/>
        <w:gridCol w:w="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2899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专项名称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每个市州</w:t>
            </w:r>
          </w:p>
        </w:tc>
        <w:tc>
          <w:tcPr>
            <w:tcW w:w="977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每个本科院校</w:t>
            </w:r>
          </w:p>
        </w:tc>
        <w:tc>
          <w:tcPr>
            <w:tcW w:w="976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每个高职高专院校</w:t>
            </w:r>
          </w:p>
        </w:tc>
        <w:tc>
          <w:tcPr>
            <w:tcW w:w="976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每个省直单位</w:t>
            </w:r>
          </w:p>
        </w:tc>
        <w:tc>
          <w:tcPr>
            <w:tcW w:w="976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省教育考试院</w:t>
            </w:r>
          </w:p>
        </w:tc>
        <w:tc>
          <w:tcPr>
            <w:tcW w:w="976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省教育科学院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2899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中小学教师发展研究专项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4</w:t>
            </w:r>
          </w:p>
        </w:tc>
        <w:tc>
          <w:tcPr>
            <w:tcW w:w="977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2</w:t>
            </w:r>
          </w:p>
        </w:tc>
        <w:tc>
          <w:tcPr>
            <w:tcW w:w="976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2</w:t>
            </w:r>
          </w:p>
        </w:tc>
        <w:tc>
          <w:tcPr>
            <w:tcW w:w="976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2</w:t>
            </w:r>
          </w:p>
        </w:tc>
        <w:tc>
          <w:tcPr>
            <w:tcW w:w="976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2</w:t>
            </w:r>
          </w:p>
        </w:tc>
        <w:tc>
          <w:tcPr>
            <w:tcW w:w="976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2899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国家教育考试研究专项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5</w:t>
            </w:r>
          </w:p>
        </w:tc>
        <w:tc>
          <w:tcPr>
            <w:tcW w:w="977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3</w:t>
            </w:r>
          </w:p>
        </w:tc>
        <w:tc>
          <w:tcPr>
            <w:tcW w:w="976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2</w:t>
            </w:r>
          </w:p>
        </w:tc>
        <w:tc>
          <w:tcPr>
            <w:tcW w:w="976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1</w:t>
            </w:r>
          </w:p>
        </w:tc>
        <w:tc>
          <w:tcPr>
            <w:tcW w:w="976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3</w:t>
            </w:r>
          </w:p>
        </w:tc>
        <w:tc>
          <w:tcPr>
            <w:tcW w:w="976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2899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高校学生就业创业研究专项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0</w:t>
            </w:r>
          </w:p>
        </w:tc>
        <w:tc>
          <w:tcPr>
            <w:tcW w:w="977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6</w:t>
            </w:r>
          </w:p>
        </w:tc>
        <w:tc>
          <w:tcPr>
            <w:tcW w:w="976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3</w:t>
            </w:r>
          </w:p>
        </w:tc>
        <w:tc>
          <w:tcPr>
            <w:tcW w:w="976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1</w:t>
            </w:r>
          </w:p>
        </w:tc>
        <w:tc>
          <w:tcPr>
            <w:tcW w:w="976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1</w:t>
            </w:r>
          </w:p>
        </w:tc>
        <w:tc>
          <w:tcPr>
            <w:tcW w:w="976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2899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家庭经济困难学生资助研究专项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3</w:t>
            </w:r>
          </w:p>
        </w:tc>
        <w:tc>
          <w:tcPr>
            <w:tcW w:w="977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1</w:t>
            </w:r>
          </w:p>
        </w:tc>
        <w:tc>
          <w:tcPr>
            <w:tcW w:w="976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1</w:t>
            </w:r>
          </w:p>
        </w:tc>
        <w:tc>
          <w:tcPr>
            <w:tcW w:w="976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1</w:t>
            </w:r>
          </w:p>
        </w:tc>
        <w:tc>
          <w:tcPr>
            <w:tcW w:w="976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1</w:t>
            </w:r>
          </w:p>
        </w:tc>
        <w:tc>
          <w:tcPr>
            <w:tcW w:w="976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2899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教育财建研究专项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6</w:t>
            </w:r>
          </w:p>
        </w:tc>
        <w:tc>
          <w:tcPr>
            <w:tcW w:w="977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4</w:t>
            </w:r>
          </w:p>
        </w:tc>
        <w:tc>
          <w:tcPr>
            <w:tcW w:w="976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3</w:t>
            </w:r>
          </w:p>
        </w:tc>
        <w:tc>
          <w:tcPr>
            <w:tcW w:w="976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3</w:t>
            </w:r>
          </w:p>
        </w:tc>
        <w:tc>
          <w:tcPr>
            <w:tcW w:w="976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3</w:t>
            </w:r>
          </w:p>
        </w:tc>
        <w:tc>
          <w:tcPr>
            <w:tcW w:w="976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2899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教育督导研究专项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5</w:t>
            </w:r>
          </w:p>
        </w:tc>
        <w:tc>
          <w:tcPr>
            <w:tcW w:w="977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1</w:t>
            </w:r>
          </w:p>
        </w:tc>
        <w:tc>
          <w:tcPr>
            <w:tcW w:w="976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1</w:t>
            </w:r>
          </w:p>
        </w:tc>
        <w:tc>
          <w:tcPr>
            <w:tcW w:w="976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2</w:t>
            </w:r>
          </w:p>
        </w:tc>
        <w:tc>
          <w:tcPr>
            <w:tcW w:w="976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2</w:t>
            </w:r>
          </w:p>
        </w:tc>
        <w:tc>
          <w:tcPr>
            <w:tcW w:w="976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2</w:t>
            </w:r>
          </w:p>
        </w:tc>
      </w:tr>
    </w:tbl>
    <w:p>
      <w:pPr>
        <w:jc w:val="left"/>
        <w:rPr>
          <w:rFonts w:ascii="Times New Roman" w:hAnsi="Times New Roman" w:cs="Times New Roman"/>
          <w:color w:val="auto"/>
          <w:sz w:val="32"/>
          <w:szCs w:val="32"/>
        </w:rPr>
      </w:pPr>
    </w:p>
    <w:p>
      <w:pPr>
        <w:widowControl/>
        <w:snapToGrid w:val="0"/>
        <w:jc w:val="center"/>
        <w:rPr>
          <w:rFonts w:ascii="Times New Roman" w:hAnsi="Times New Roman" w:eastAsia="方正小标宋简体" w:cs="Times New Roman"/>
          <w:color w:val="auto"/>
          <w:kern w:val="0"/>
          <w:sz w:val="44"/>
          <w:szCs w:val="44"/>
        </w:rPr>
      </w:pPr>
    </w:p>
    <w:p>
      <w:pPr>
        <w:widowControl/>
        <w:snapToGrid w:val="0"/>
        <w:jc w:val="center"/>
        <w:rPr>
          <w:rFonts w:ascii="Times New Roman" w:hAnsi="Times New Roman" w:eastAsia="方正小标宋简体" w:cs="Times New Roman"/>
          <w:color w:val="auto"/>
          <w:kern w:val="0"/>
          <w:sz w:val="40"/>
          <w:szCs w:val="40"/>
        </w:rPr>
      </w:pPr>
      <w:r>
        <w:rPr>
          <w:rFonts w:ascii="Times New Roman" w:hAnsi="Times New Roman" w:eastAsia="方正小标宋简体" w:cs="Times New Roman"/>
          <w:color w:val="auto"/>
          <w:kern w:val="0"/>
          <w:sz w:val="40"/>
          <w:szCs w:val="40"/>
        </w:rPr>
        <w:t>职业教育研究专项课题申报指标</w:t>
      </w:r>
    </w:p>
    <w:p>
      <w:pPr>
        <w:widowControl/>
        <w:snapToGrid w:val="0"/>
        <w:jc w:val="center"/>
        <w:rPr>
          <w:rFonts w:ascii="Times New Roman" w:hAnsi="Times New Roman" w:eastAsia="华文中宋" w:cs="Times New Roman"/>
          <w:color w:val="auto"/>
          <w:kern w:val="0"/>
          <w:sz w:val="44"/>
          <w:szCs w:val="44"/>
        </w:rPr>
      </w:pPr>
    </w:p>
    <w:tbl>
      <w:tblPr>
        <w:tblStyle w:val="6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0"/>
        <w:gridCol w:w="1000"/>
        <w:gridCol w:w="1130"/>
        <w:gridCol w:w="2680"/>
        <w:gridCol w:w="980"/>
        <w:gridCol w:w="9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071" w:type="dxa"/>
            <w:gridSpan w:val="6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宋体" w:cs="Times New Roman"/>
                <w:b/>
                <w:bCs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auto"/>
                <w:kern w:val="0"/>
                <w:szCs w:val="21"/>
              </w:rPr>
              <w:t>市州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360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宋体" w:cs="Times New Roman"/>
                <w:bCs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kern w:val="0"/>
                <w:szCs w:val="21"/>
              </w:rPr>
              <w:t>市州名称</w:t>
            </w:r>
          </w:p>
        </w:tc>
        <w:tc>
          <w:tcPr>
            <w:tcW w:w="1000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宋体" w:cs="Times New Roman"/>
                <w:bCs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kern w:val="0"/>
                <w:szCs w:val="21"/>
              </w:rPr>
              <w:t>单位</w:t>
            </w:r>
          </w:p>
          <w:p>
            <w:pPr>
              <w:widowControl/>
              <w:spacing w:line="0" w:lineRule="atLeast"/>
              <w:jc w:val="center"/>
              <w:rPr>
                <w:rFonts w:ascii="Times New Roman" w:hAnsi="Times New Roman" w:eastAsia="宋体" w:cs="Times New Roman"/>
                <w:bCs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kern w:val="0"/>
                <w:szCs w:val="21"/>
              </w:rPr>
              <w:t>编码</w:t>
            </w:r>
          </w:p>
        </w:tc>
        <w:tc>
          <w:tcPr>
            <w:tcW w:w="1130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宋体" w:cs="Times New Roman"/>
                <w:bCs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kern w:val="0"/>
                <w:szCs w:val="21"/>
              </w:rPr>
              <w:t>申报</w:t>
            </w:r>
          </w:p>
          <w:p>
            <w:pPr>
              <w:widowControl/>
              <w:spacing w:line="0" w:lineRule="atLeast"/>
              <w:jc w:val="center"/>
              <w:rPr>
                <w:rFonts w:ascii="Times New Roman" w:hAnsi="Times New Roman" w:eastAsia="宋体" w:cs="Times New Roman"/>
                <w:bCs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kern w:val="0"/>
                <w:szCs w:val="21"/>
              </w:rPr>
              <w:t>指标</w:t>
            </w:r>
          </w:p>
        </w:tc>
        <w:tc>
          <w:tcPr>
            <w:tcW w:w="2680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宋体" w:cs="Times New Roman"/>
                <w:bCs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kern w:val="0"/>
                <w:szCs w:val="21"/>
              </w:rPr>
              <w:t>市州名称</w:t>
            </w:r>
          </w:p>
        </w:tc>
        <w:tc>
          <w:tcPr>
            <w:tcW w:w="980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宋体" w:cs="Times New Roman"/>
                <w:bCs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kern w:val="0"/>
                <w:szCs w:val="21"/>
              </w:rPr>
              <w:t>单位</w:t>
            </w:r>
          </w:p>
          <w:p>
            <w:pPr>
              <w:widowControl/>
              <w:spacing w:line="0" w:lineRule="atLeast"/>
              <w:jc w:val="center"/>
              <w:rPr>
                <w:rFonts w:ascii="Times New Roman" w:hAnsi="Times New Roman" w:eastAsia="宋体" w:cs="Times New Roman"/>
                <w:bCs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kern w:val="0"/>
                <w:szCs w:val="21"/>
              </w:rPr>
              <w:t>编码</w:t>
            </w:r>
          </w:p>
        </w:tc>
        <w:tc>
          <w:tcPr>
            <w:tcW w:w="921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宋体" w:cs="Times New Roman"/>
                <w:bCs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kern w:val="0"/>
                <w:szCs w:val="21"/>
              </w:rPr>
              <w:t>申报</w:t>
            </w:r>
          </w:p>
          <w:p>
            <w:pPr>
              <w:widowControl/>
              <w:spacing w:line="0" w:lineRule="atLeast"/>
              <w:jc w:val="center"/>
              <w:rPr>
                <w:rFonts w:ascii="Times New Roman" w:hAnsi="Times New Roman" w:eastAsia="宋体" w:cs="Times New Roman"/>
                <w:bCs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kern w:val="0"/>
                <w:szCs w:val="21"/>
              </w:rPr>
              <w:t>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360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长沙市</w:t>
            </w:r>
          </w:p>
        </w:tc>
        <w:tc>
          <w:tcPr>
            <w:tcW w:w="1000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K001</w:t>
            </w:r>
          </w:p>
        </w:tc>
        <w:tc>
          <w:tcPr>
            <w:tcW w:w="1130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5</w:t>
            </w:r>
          </w:p>
        </w:tc>
        <w:tc>
          <w:tcPr>
            <w:tcW w:w="2680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邵阳市</w:t>
            </w:r>
          </w:p>
        </w:tc>
        <w:tc>
          <w:tcPr>
            <w:tcW w:w="980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K008</w:t>
            </w:r>
          </w:p>
        </w:tc>
        <w:tc>
          <w:tcPr>
            <w:tcW w:w="921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360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株洲市</w:t>
            </w:r>
          </w:p>
        </w:tc>
        <w:tc>
          <w:tcPr>
            <w:tcW w:w="1000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K002</w:t>
            </w:r>
          </w:p>
        </w:tc>
        <w:tc>
          <w:tcPr>
            <w:tcW w:w="1130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3</w:t>
            </w:r>
          </w:p>
        </w:tc>
        <w:tc>
          <w:tcPr>
            <w:tcW w:w="2680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郴州市</w:t>
            </w:r>
          </w:p>
        </w:tc>
        <w:tc>
          <w:tcPr>
            <w:tcW w:w="980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K009</w:t>
            </w:r>
          </w:p>
        </w:tc>
        <w:tc>
          <w:tcPr>
            <w:tcW w:w="921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360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湘潭市</w:t>
            </w:r>
          </w:p>
        </w:tc>
        <w:tc>
          <w:tcPr>
            <w:tcW w:w="1000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K003</w:t>
            </w:r>
          </w:p>
        </w:tc>
        <w:tc>
          <w:tcPr>
            <w:tcW w:w="1130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2</w:t>
            </w:r>
          </w:p>
        </w:tc>
        <w:tc>
          <w:tcPr>
            <w:tcW w:w="2680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永州市</w:t>
            </w:r>
          </w:p>
        </w:tc>
        <w:tc>
          <w:tcPr>
            <w:tcW w:w="980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K010</w:t>
            </w:r>
          </w:p>
        </w:tc>
        <w:tc>
          <w:tcPr>
            <w:tcW w:w="921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360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衡阳市</w:t>
            </w:r>
          </w:p>
        </w:tc>
        <w:tc>
          <w:tcPr>
            <w:tcW w:w="1000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K004</w:t>
            </w:r>
          </w:p>
        </w:tc>
        <w:tc>
          <w:tcPr>
            <w:tcW w:w="1130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4</w:t>
            </w:r>
          </w:p>
        </w:tc>
        <w:tc>
          <w:tcPr>
            <w:tcW w:w="2680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怀化市</w:t>
            </w:r>
          </w:p>
        </w:tc>
        <w:tc>
          <w:tcPr>
            <w:tcW w:w="980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K011</w:t>
            </w:r>
          </w:p>
        </w:tc>
        <w:tc>
          <w:tcPr>
            <w:tcW w:w="921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360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常德市</w:t>
            </w:r>
          </w:p>
        </w:tc>
        <w:tc>
          <w:tcPr>
            <w:tcW w:w="1000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K005</w:t>
            </w:r>
          </w:p>
        </w:tc>
        <w:tc>
          <w:tcPr>
            <w:tcW w:w="1130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</w:rPr>
              <w:t>2</w:t>
            </w:r>
          </w:p>
        </w:tc>
        <w:tc>
          <w:tcPr>
            <w:tcW w:w="2680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娄底市</w:t>
            </w:r>
          </w:p>
        </w:tc>
        <w:tc>
          <w:tcPr>
            <w:tcW w:w="980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K012</w:t>
            </w:r>
          </w:p>
        </w:tc>
        <w:tc>
          <w:tcPr>
            <w:tcW w:w="921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360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岳阳市</w:t>
            </w:r>
          </w:p>
        </w:tc>
        <w:tc>
          <w:tcPr>
            <w:tcW w:w="1000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K006</w:t>
            </w:r>
          </w:p>
        </w:tc>
        <w:tc>
          <w:tcPr>
            <w:tcW w:w="1130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</w:rPr>
              <w:t>2</w:t>
            </w:r>
          </w:p>
        </w:tc>
        <w:tc>
          <w:tcPr>
            <w:tcW w:w="2680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湘西自治州</w:t>
            </w:r>
          </w:p>
        </w:tc>
        <w:tc>
          <w:tcPr>
            <w:tcW w:w="980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K013</w:t>
            </w:r>
          </w:p>
        </w:tc>
        <w:tc>
          <w:tcPr>
            <w:tcW w:w="921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360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益阳市</w:t>
            </w:r>
          </w:p>
        </w:tc>
        <w:tc>
          <w:tcPr>
            <w:tcW w:w="1000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K007</w:t>
            </w:r>
          </w:p>
        </w:tc>
        <w:tc>
          <w:tcPr>
            <w:tcW w:w="1130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2</w:t>
            </w:r>
          </w:p>
        </w:tc>
        <w:tc>
          <w:tcPr>
            <w:tcW w:w="2680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张家界市</w:t>
            </w:r>
          </w:p>
        </w:tc>
        <w:tc>
          <w:tcPr>
            <w:tcW w:w="980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K014</w:t>
            </w:r>
          </w:p>
        </w:tc>
        <w:tc>
          <w:tcPr>
            <w:tcW w:w="921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071" w:type="dxa"/>
            <w:gridSpan w:val="6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宋体" w:cs="Times New Roman"/>
                <w:b/>
                <w:bCs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auto"/>
                <w:kern w:val="0"/>
                <w:szCs w:val="21"/>
              </w:rPr>
              <w:t>职业院校、科研机构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360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宋体" w:cs="Times New Roman"/>
                <w:bCs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kern w:val="0"/>
                <w:szCs w:val="21"/>
              </w:rPr>
              <w:t>学校名称</w:t>
            </w:r>
          </w:p>
        </w:tc>
        <w:tc>
          <w:tcPr>
            <w:tcW w:w="1000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宋体" w:cs="Times New Roman"/>
                <w:bCs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kern w:val="0"/>
                <w:szCs w:val="21"/>
              </w:rPr>
              <w:t>单位</w:t>
            </w:r>
          </w:p>
          <w:p>
            <w:pPr>
              <w:widowControl/>
              <w:spacing w:line="0" w:lineRule="atLeast"/>
              <w:jc w:val="center"/>
              <w:rPr>
                <w:rFonts w:ascii="Times New Roman" w:hAnsi="Times New Roman" w:eastAsia="宋体" w:cs="Times New Roman"/>
                <w:bCs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kern w:val="0"/>
                <w:szCs w:val="21"/>
              </w:rPr>
              <w:t>编码</w:t>
            </w:r>
          </w:p>
        </w:tc>
        <w:tc>
          <w:tcPr>
            <w:tcW w:w="1130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宋体" w:cs="Times New Roman"/>
                <w:bCs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kern w:val="0"/>
                <w:szCs w:val="21"/>
              </w:rPr>
              <w:t>申报指标</w:t>
            </w:r>
          </w:p>
        </w:tc>
        <w:tc>
          <w:tcPr>
            <w:tcW w:w="2680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宋体" w:cs="Times New Roman"/>
                <w:bCs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kern w:val="0"/>
                <w:szCs w:val="21"/>
              </w:rPr>
              <w:t>学校名称</w:t>
            </w:r>
          </w:p>
        </w:tc>
        <w:tc>
          <w:tcPr>
            <w:tcW w:w="980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宋体" w:cs="Times New Roman"/>
                <w:bCs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kern w:val="0"/>
                <w:szCs w:val="21"/>
              </w:rPr>
              <w:t>单位</w:t>
            </w:r>
          </w:p>
          <w:p>
            <w:pPr>
              <w:widowControl/>
              <w:spacing w:line="0" w:lineRule="atLeast"/>
              <w:jc w:val="center"/>
              <w:rPr>
                <w:rFonts w:ascii="Times New Roman" w:hAnsi="Times New Roman" w:eastAsia="宋体" w:cs="Times New Roman"/>
                <w:bCs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kern w:val="0"/>
                <w:szCs w:val="21"/>
              </w:rPr>
              <w:t>编码</w:t>
            </w:r>
          </w:p>
        </w:tc>
        <w:tc>
          <w:tcPr>
            <w:tcW w:w="921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宋体" w:cs="Times New Roman"/>
                <w:bCs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kern w:val="0"/>
                <w:szCs w:val="21"/>
              </w:rPr>
              <w:t>申报</w:t>
            </w:r>
          </w:p>
          <w:p>
            <w:pPr>
              <w:widowControl/>
              <w:spacing w:line="0" w:lineRule="atLeast"/>
              <w:jc w:val="center"/>
              <w:rPr>
                <w:rFonts w:ascii="Times New Roman" w:hAnsi="Times New Roman" w:eastAsia="宋体" w:cs="Times New Roman"/>
                <w:bCs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kern w:val="0"/>
                <w:szCs w:val="21"/>
              </w:rPr>
              <w:t>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湖南中医药高等专科学校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K053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3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湖南化工职业技术学院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K090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益阳医学高等专科学校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K054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2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湖南石油化工职业技术学院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K091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长沙民政职业技术学院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K055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4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湖南民族职业学院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K092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湖南铁道职业技术学院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K056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4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湘西民族职业技术学院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K093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湖南交通职业技术学院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K057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4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湖南财经工业职业技术学院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K094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永州职业技术学院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K058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3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益阳职业技术学院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K095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湖南工业职业技术学院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K059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4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湖南九嶷职业技术学院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K096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-6"/>
                <w:kern w:val="0"/>
                <w:szCs w:val="21"/>
              </w:rPr>
              <w:t>湖南大众传媒职业技术学院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K060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3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湖南理工职业技术学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K097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湖南科技职业学院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K061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3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湖南汽车工程职业学院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K099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湖南工艺美术职业学院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K062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4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长沙电力职业技术学院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K100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娄底职业技术学院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K063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3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湖南水利水电职业技术学院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K101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长沙航空职业技术学院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K064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4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湖南高速铁路职业技术学院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K102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spacing w:val="-6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-6"/>
                <w:kern w:val="0"/>
                <w:szCs w:val="21"/>
              </w:rPr>
              <w:t>湖南生物机电职业技术学院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K065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4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湖南安全技术职业学院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K103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spacing w:val="-6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-6"/>
                <w:kern w:val="0"/>
                <w:szCs w:val="21"/>
              </w:rPr>
              <w:t>长沙环境保护职业技术学院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K066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3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湖南电气职业技术学院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K104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spacing w:val="-6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-6"/>
                <w:kern w:val="0"/>
                <w:szCs w:val="21"/>
              </w:rPr>
              <w:t>湖南铁路科技职业技术学院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K067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3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湖南外国语职业学院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K105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岳阳职业技术学院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K068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4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湖南都市职业学院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K106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常德职业技术学院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K069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3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湖南电子科技职业学院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K107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湖南信息职业技术学院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K070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2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湖南国防工业职业技术学院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K108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湖南商务职业技术学院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K071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2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湖南高尔夫旅游职业学院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K109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湖南外贸职业学院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K072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2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湖南三一工业职业技术学院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K110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湖南机电职业技术学院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K073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3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长沙卫生职业学院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K111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-6"/>
                <w:kern w:val="0"/>
                <w:szCs w:val="21"/>
              </w:rPr>
              <w:t>湖南现代物流职业技术学院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K074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3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湖南食品药品职业学院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K112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湖南体育职业学院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K075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2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湖南有色金属职业技术学院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K113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湖南工程职业技术学院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K076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3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湖南城建职业技术学院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K114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保险职业学院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K077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1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湖南环境生物职业技术学院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K115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湖南网络工程职业学院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K078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2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湖南艺术职业学院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K116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邵阳职业技术学院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K079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3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湖南幼儿师范高等专科学校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K117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湖南司法警官职业学院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K080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2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湘南幼儿师范高等专科学校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K118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spacing w:val="-6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-6"/>
                <w:kern w:val="0"/>
                <w:szCs w:val="21"/>
              </w:rPr>
              <w:t>长沙商贸旅游职业技术学院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K081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4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湘中幼儿师范高等专科学校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K119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湖南邮电职业技术学院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K082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2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湖南吉利汽车职业技术学院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K120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湘潭医卫职业技术学院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K083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3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湖南劳动人事职业学院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K121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郴州职业技术学院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K084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3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湖南工商职业学院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K122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张家界航空职业技术学院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K085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2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怀化师范高等专科学校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K130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怀化职业技术学院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K086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3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长沙幼儿师范高等专科学校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K131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长沙职业技术学院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K087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2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衡阳幼儿师范高等专科学校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K132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长沙南方职业学院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K088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1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永州师范高等专科学校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K133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潇湘职业学院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K089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1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株洲师范高等专科学校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K134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益阳师范高等专科学校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K135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1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娄底幼儿师范高等专科学校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K136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湖南软件职业技术大学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K098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2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省教育科学研究院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K123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2</w:t>
            </w:r>
          </w:p>
        </w:tc>
      </w:tr>
    </w:tbl>
    <w:p>
      <w:pPr>
        <w:jc w:val="center"/>
        <w:rPr>
          <w:rFonts w:ascii="Times New Roman" w:hAnsi="Times New Roman" w:cs="Times New Roman"/>
          <w:color w:val="auto"/>
          <w:sz w:val="32"/>
          <w:szCs w:val="32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+西文正文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-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22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2Yzg0OTA0NWMyNzZhODU0Mjg5YzgzZmMxZTAyZWYifQ=="/>
  </w:docVars>
  <w:rsids>
    <w:rsidRoot w:val="53126F76"/>
    <w:rsid w:val="2C414628"/>
    <w:rsid w:val="3F1100EE"/>
    <w:rsid w:val="53126F76"/>
    <w:rsid w:val="56126FBC"/>
    <w:rsid w:val="5DBA20F3"/>
    <w:rsid w:val="5E5E6591"/>
    <w:rsid w:val="70C23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keepNext/>
      <w:keepLines/>
      <w:spacing w:before="340" w:after="330" w:line="578" w:lineRule="auto"/>
      <w:jc w:val="center"/>
      <w:outlineLvl w:val="0"/>
    </w:pPr>
    <w:rPr>
      <w:rFonts w:ascii="+西文正文" w:hAnsi="+西文正文" w:eastAsia="方正小标宋-GBK"/>
      <w:b/>
      <w:bCs/>
      <w:kern w:val="44"/>
      <w:sz w:val="104"/>
      <w:szCs w:val="44"/>
    </w:rPr>
  </w:style>
  <w:style w:type="paragraph" w:styleId="3">
    <w:name w:val="heading 2"/>
    <w:basedOn w:val="1"/>
    <w:next w:val="1"/>
    <w:link w:val="10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eastAsia="宋体" w:asciiTheme="majorAscii" w:hAnsiTheme="majorAscii" w:cstheme="majorBidi"/>
      <w:b/>
      <w:bCs/>
      <w:sz w:val="24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Title"/>
    <w:basedOn w:val="1"/>
    <w:next w:val="1"/>
    <w:link w:val="8"/>
    <w:qFormat/>
    <w:uiPriority w:val="0"/>
    <w:pPr>
      <w:spacing w:before="240" w:after="60"/>
      <w:jc w:val="center"/>
      <w:outlineLvl w:val="0"/>
    </w:pPr>
    <w:rPr>
      <w:rFonts w:eastAsia="楷体" w:asciiTheme="majorAscii" w:hAnsiTheme="majorAscii" w:cstheme="majorBidi"/>
      <w:b/>
      <w:bCs/>
      <w:sz w:val="30"/>
      <w:szCs w:val="32"/>
    </w:rPr>
  </w:style>
  <w:style w:type="character" w:customStyle="1" w:styleId="8">
    <w:name w:val="标题 字符"/>
    <w:basedOn w:val="7"/>
    <w:link w:val="5"/>
    <w:qFormat/>
    <w:uiPriority w:val="10"/>
    <w:rPr>
      <w:rFonts w:eastAsia="楷体" w:asciiTheme="majorAscii" w:hAnsiTheme="majorAscii" w:cstheme="majorBidi"/>
      <w:b/>
      <w:bCs/>
      <w:sz w:val="30"/>
      <w:szCs w:val="32"/>
    </w:rPr>
  </w:style>
  <w:style w:type="character" w:customStyle="1" w:styleId="9">
    <w:name w:val="标题 1 字符"/>
    <w:basedOn w:val="7"/>
    <w:link w:val="2"/>
    <w:qFormat/>
    <w:uiPriority w:val="9"/>
    <w:rPr>
      <w:rFonts w:ascii="+西文正文" w:hAnsi="+西文正文" w:eastAsia="方正小标宋-GBK"/>
      <w:b/>
      <w:bCs/>
      <w:kern w:val="44"/>
      <w:sz w:val="104"/>
      <w:szCs w:val="44"/>
    </w:rPr>
  </w:style>
  <w:style w:type="character" w:customStyle="1" w:styleId="10">
    <w:name w:val="标题 2 字符"/>
    <w:basedOn w:val="7"/>
    <w:link w:val="3"/>
    <w:qFormat/>
    <w:uiPriority w:val="9"/>
    <w:rPr>
      <w:rFonts w:eastAsia="宋体" w:asciiTheme="majorAscii" w:hAnsiTheme="majorAscii" w:cstheme="majorBidi"/>
      <w:b/>
      <w:bCs/>
      <w:sz w:val="2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2023-02-02T03:04:00Z</dcterms:created>
  <dc:creator>lyq89</dc:creator>
  <cp:lastModifiedBy>lyq89</cp:lastModifiedBy>
  <dcterms:modified xsi:type="dcterms:W3CDTF">2023-02-02T03:05:14Z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DDD8E318E9144D9EADFEE7E66E660294</vt:lpwstr>
  </property>
</Properties>
</file>